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BOLTON H ERIC JR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6815 POPLAR AVENUE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GERMANTOWN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38138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Ryman Hospitality Properties, Inc.</w:t>
              </w:r>
            </w:hyperlink>
            <w:r>
              <w:rPr/>
              <w:t xml:space="preserve"> [ </w:t>
            </w:r>
            <w:r>
              <w:rPr>
                <w:rFonts w:ascii="Times;serif" w:hAnsi="Times;serif"/>
                <w:color w:val="0000FF"/>
                <w:sz w:val="24"/>
                <w:shd w:fill="FFFFFF" w:val="clear"/>
              </w:rPr>
              <w:t>RHP</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07/15/2026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888"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400"/>
        <w:gridCol w:w="401"/>
        <w:gridCol w:w="906"/>
        <w:gridCol w:w="801"/>
        <w:gridCol w:w="891"/>
        <w:gridCol w:w="681"/>
        <w:gridCol w:w="801"/>
        <w:gridCol w:w="936"/>
        <w:gridCol w:w="831"/>
        <w:gridCol w:w="846"/>
      </w:tblGrid>
      <w:tr>
        <w:trPr>
          <w:tblHeader w:val="true"/>
        </w:trPr>
        <w:tc>
          <w:tcPr>
            <w:tcW w:w="11888"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1,273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1,273</w:t>
            </w:r>
            <w:r>
              <w:rPr>
                <w:rFonts w:ascii="Times;serif" w:hAnsi="Times;serif"/>
                <w:color w:val="008000"/>
                <w:position w:val="7"/>
                <w:sz w:val="16"/>
                <w:sz w:val="20"/>
                <w:shd w:fill="FFFFFF" w:val="clear"/>
              </w:rPr>
              <w:t>(2)</w:t>
            </w:r>
            <w:r>
              <w:rPr/>
              <w:t xml:space="preserve"> </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Restricted stock unit vests 100% on May 7, 2027.</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 accordance with the terms of the reporting person's outstanding restricted stock unit awards, as a result of the $1.20 dividend per share of outstanding common stock paid by the issuer on July 15, 2026, the reporting person received additional restricted stock units in an amount based on the amount of the dividend per share and the closing price of the issuer's common stock traded on the NYSE on June 30, 2026.</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Scott J. Lynn, Attorney-in-Fact for H. Eric Bolton, Jr.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189265" TargetMode="External"/><Relationship Id="rId5" Type="http://schemas.openxmlformats.org/officeDocument/2006/relationships/hyperlink" Target="http://www.sec.gov/cgi-bin/browse-edgar?action=getcompany&amp;CIK=000104082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648</Words>
  <Characters>3456</Characters>
  <CharactersWithSpaces>4047</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